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12CD9" w14:textId="1FBE4B19" w:rsidR="00166DC6" w:rsidRPr="00D25777" w:rsidRDefault="002D2239" w:rsidP="00B21DDB">
      <w:pPr>
        <w:rPr>
          <w:rFonts w:ascii="Calibri" w:hAnsi="Calibri"/>
          <w:color w:val="000000" w:themeColor="text1"/>
        </w:rPr>
      </w:pPr>
      <w:r>
        <w:rPr>
          <w:noProof/>
          <w:lang w:eastAsia="sk-SK"/>
        </w:rPr>
        <w:drawing>
          <wp:anchor distT="0" distB="0" distL="114300" distR="114300" simplePos="0" relativeHeight="251663360" behindDoc="1" locked="0" layoutInCell="1" allowOverlap="1" wp14:anchorId="2D43183E" wp14:editId="14593647">
            <wp:simplePos x="0" y="0"/>
            <wp:positionH relativeFrom="column">
              <wp:posOffset>4836160</wp:posOffset>
            </wp:positionH>
            <wp:positionV relativeFrom="paragraph">
              <wp:posOffset>-523875</wp:posOffset>
            </wp:positionV>
            <wp:extent cx="2027145" cy="574358"/>
            <wp:effectExtent l="0" t="0" r="0" b="0"/>
            <wp:wrapNone/>
            <wp:docPr id="2" name="Obrázok 2" descr="Výsledok vyhľadávania obrázkov pre dopyt európsky fond regionálneho rozv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európsky fond regionálneho rozvoj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145" cy="57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DC6" w:rsidRPr="00D25777">
        <w:rPr>
          <w:rFonts w:ascii="Calibri" w:hAnsi="Calibri"/>
          <w:noProof/>
          <w:color w:val="000000" w:themeColor="text1"/>
          <w:lang w:eastAsia="sk-SK"/>
        </w:rPr>
        <w:drawing>
          <wp:anchor distT="0" distB="0" distL="114300" distR="114300" simplePos="0" relativeHeight="251659264" behindDoc="1" locked="0" layoutInCell="1" allowOverlap="1" wp14:anchorId="60391767" wp14:editId="3100870B">
            <wp:simplePos x="0" y="0"/>
            <wp:positionH relativeFrom="column">
              <wp:posOffset>2514600</wp:posOffset>
            </wp:positionH>
            <wp:positionV relativeFrom="paragraph">
              <wp:posOffset>-457200</wp:posOffset>
            </wp:positionV>
            <wp:extent cx="1940560" cy="38608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3860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DC6" w:rsidRPr="00D25777">
        <w:rPr>
          <w:rFonts w:ascii="Calibri" w:hAnsi="Calibri"/>
          <w:noProof/>
          <w:color w:val="000000" w:themeColor="text1"/>
          <w:lang w:eastAsia="sk-SK"/>
        </w:rPr>
        <w:drawing>
          <wp:anchor distT="0" distB="0" distL="114300" distR="114300" simplePos="0" relativeHeight="251661312" behindDoc="1" locked="0" layoutInCell="1" allowOverlap="1" wp14:anchorId="04547A64" wp14:editId="37E80DCB">
            <wp:simplePos x="0" y="0"/>
            <wp:positionH relativeFrom="column">
              <wp:posOffset>228600</wp:posOffset>
            </wp:positionH>
            <wp:positionV relativeFrom="paragraph">
              <wp:posOffset>-457200</wp:posOffset>
            </wp:positionV>
            <wp:extent cx="1747520" cy="426720"/>
            <wp:effectExtent l="0" t="0" r="5080" b="50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4267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24FCE" w14:textId="2F90E056" w:rsidR="00166DC6" w:rsidRPr="00C95516" w:rsidRDefault="00166DC6" w:rsidP="00B21DDB">
      <w:pPr>
        <w:rPr>
          <w:rFonts w:asciiTheme="majorHAnsi" w:hAnsiTheme="majorHAnsi"/>
          <w:color w:val="000000" w:themeColor="text1"/>
          <w:sz w:val="28"/>
          <w:szCs w:val="28"/>
        </w:rPr>
      </w:pPr>
    </w:p>
    <w:p w14:paraId="510C7CE8" w14:textId="77777777" w:rsidR="00166DC6" w:rsidRPr="00C95516" w:rsidRDefault="00166DC6" w:rsidP="00B21DDB">
      <w:pPr>
        <w:rPr>
          <w:rFonts w:asciiTheme="majorHAnsi" w:hAnsiTheme="majorHAnsi"/>
          <w:color w:val="000000" w:themeColor="text1"/>
          <w:sz w:val="28"/>
          <w:szCs w:val="28"/>
        </w:rPr>
      </w:pPr>
    </w:p>
    <w:p w14:paraId="2D6A8C77" w14:textId="77777777" w:rsidR="00166DC6" w:rsidRPr="00C95516" w:rsidRDefault="00166DC6" w:rsidP="00B21DDB">
      <w:pPr>
        <w:contextualSpacing/>
        <w:rPr>
          <w:rFonts w:asciiTheme="majorHAnsi" w:hAnsiTheme="majorHAnsi"/>
          <w:color w:val="000000" w:themeColor="text1"/>
          <w:sz w:val="32"/>
          <w:szCs w:val="32"/>
        </w:rPr>
      </w:pPr>
    </w:p>
    <w:p w14:paraId="5858F204" w14:textId="2CAF9762" w:rsidR="00C95516" w:rsidRPr="00B21DDB" w:rsidRDefault="00C95516" w:rsidP="00B21DDB">
      <w:pPr>
        <w:ind w:right="-1"/>
        <w:jc w:val="center"/>
        <w:rPr>
          <w:rFonts w:asciiTheme="majorHAnsi" w:hAnsiTheme="majorHAnsi"/>
          <w:sz w:val="44"/>
          <w:szCs w:val="44"/>
        </w:rPr>
      </w:pPr>
      <w:r w:rsidRPr="00B21DDB">
        <w:rPr>
          <w:rFonts w:asciiTheme="majorHAnsi" w:hAnsiTheme="majorHAnsi"/>
          <w:sz w:val="44"/>
          <w:szCs w:val="44"/>
        </w:rPr>
        <w:t xml:space="preserve">Názov projektu: </w:t>
      </w:r>
      <w:r w:rsidR="00583CEF" w:rsidRPr="00583CEF">
        <w:rPr>
          <w:rFonts w:asciiTheme="majorHAnsi" w:hAnsiTheme="majorHAnsi"/>
          <w:b/>
          <w:sz w:val="44"/>
          <w:szCs w:val="44"/>
        </w:rPr>
        <w:t>Zlepšenie prístupu k pitnej vode pre obyvateľov z MRK v obci Sokoľany</w:t>
      </w:r>
    </w:p>
    <w:p w14:paraId="6749727F" w14:textId="77777777" w:rsidR="00C95516" w:rsidRPr="00B21DDB" w:rsidRDefault="00C95516" w:rsidP="00B21DDB">
      <w:pPr>
        <w:ind w:right="-1"/>
        <w:jc w:val="center"/>
        <w:rPr>
          <w:rFonts w:asciiTheme="majorHAnsi" w:hAnsiTheme="majorHAnsi"/>
          <w:sz w:val="28"/>
          <w:szCs w:val="28"/>
        </w:rPr>
      </w:pPr>
    </w:p>
    <w:p w14:paraId="07BA5353" w14:textId="7696E06D" w:rsidR="00C95516" w:rsidRPr="00AE1C63" w:rsidRDefault="00C95516" w:rsidP="00B21DDB">
      <w:pPr>
        <w:ind w:right="-1"/>
        <w:jc w:val="center"/>
        <w:rPr>
          <w:rFonts w:asciiTheme="majorHAnsi" w:hAnsiTheme="majorHAnsi"/>
          <w:sz w:val="28"/>
          <w:szCs w:val="28"/>
        </w:rPr>
      </w:pPr>
      <w:r w:rsidRPr="00B21DDB">
        <w:rPr>
          <w:rFonts w:asciiTheme="majorHAnsi" w:hAnsiTheme="majorHAnsi"/>
          <w:sz w:val="28"/>
          <w:szCs w:val="28"/>
        </w:rPr>
        <w:t xml:space="preserve">Trvanie projektu: </w:t>
      </w:r>
      <w:r w:rsidR="00583CEF" w:rsidRPr="00AE1C63">
        <w:rPr>
          <w:rFonts w:asciiTheme="majorHAnsi" w:hAnsiTheme="majorHAnsi"/>
          <w:b/>
          <w:sz w:val="28"/>
          <w:szCs w:val="28"/>
        </w:rPr>
        <w:t>09</w:t>
      </w:r>
      <w:r w:rsidRPr="00AE1C63">
        <w:rPr>
          <w:rFonts w:asciiTheme="majorHAnsi" w:hAnsiTheme="majorHAnsi"/>
          <w:b/>
          <w:sz w:val="28"/>
          <w:szCs w:val="28"/>
        </w:rPr>
        <w:t>/20</w:t>
      </w:r>
      <w:r w:rsidR="00583CEF" w:rsidRPr="00AE1C63">
        <w:rPr>
          <w:rFonts w:asciiTheme="majorHAnsi" w:hAnsiTheme="majorHAnsi"/>
          <w:b/>
          <w:sz w:val="28"/>
          <w:szCs w:val="28"/>
        </w:rPr>
        <w:t>20</w:t>
      </w:r>
      <w:r w:rsidRPr="00AE1C63">
        <w:rPr>
          <w:rFonts w:asciiTheme="majorHAnsi" w:hAnsiTheme="majorHAnsi"/>
          <w:b/>
          <w:sz w:val="28"/>
          <w:szCs w:val="28"/>
        </w:rPr>
        <w:t xml:space="preserve"> – 0</w:t>
      </w:r>
      <w:r w:rsidR="00583CEF" w:rsidRPr="00AE1C63">
        <w:rPr>
          <w:rFonts w:asciiTheme="majorHAnsi" w:hAnsiTheme="majorHAnsi"/>
          <w:b/>
          <w:sz w:val="28"/>
          <w:szCs w:val="28"/>
        </w:rPr>
        <w:t>2/2022</w:t>
      </w:r>
    </w:p>
    <w:p w14:paraId="121B3AD2" w14:textId="5A24DA0B" w:rsidR="00C95516" w:rsidRPr="00B21DDB" w:rsidRDefault="00C95516" w:rsidP="00B21DDB">
      <w:pPr>
        <w:ind w:right="-1"/>
        <w:jc w:val="center"/>
        <w:rPr>
          <w:rFonts w:asciiTheme="majorHAnsi" w:hAnsiTheme="majorHAnsi"/>
          <w:b/>
          <w:sz w:val="28"/>
          <w:szCs w:val="28"/>
        </w:rPr>
      </w:pPr>
      <w:r w:rsidRPr="00AE1C63">
        <w:rPr>
          <w:rFonts w:asciiTheme="majorHAnsi" w:hAnsiTheme="majorHAnsi"/>
          <w:sz w:val="28"/>
          <w:szCs w:val="28"/>
        </w:rPr>
        <w:t xml:space="preserve">Nenávratný finančný príspevok: </w:t>
      </w:r>
      <w:r w:rsidR="00583CEF" w:rsidRPr="00AE1C63">
        <w:rPr>
          <w:rFonts w:asciiTheme="majorHAnsi" w:hAnsiTheme="majorHAnsi"/>
          <w:b/>
          <w:sz w:val="28"/>
          <w:szCs w:val="28"/>
        </w:rPr>
        <w:t>7</w:t>
      </w:r>
      <w:r w:rsidR="00C329D5">
        <w:rPr>
          <w:rFonts w:asciiTheme="majorHAnsi" w:hAnsiTheme="majorHAnsi"/>
          <w:b/>
          <w:sz w:val="28"/>
          <w:szCs w:val="28"/>
        </w:rPr>
        <w:t>2 068</w:t>
      </w:r>
      <w:r w:rsidR="00583CEF" w:rsidRPr="00AE1C63">
        <w:rPr>
          <w:rFonts w:asciiTheme="majorHAnsi" w:hAnsiTheme="majorHAnsi"/>
          <w:b/>
          <w:sz w:val="28"/>
          <w:szCs w:val="28"/>
        </w:rPr>
        <w:t>,0</w:t>
      </w:r>
      <w:r w:rsidR="00C329D5">
        <w:rPr>
          <w:rFonts w:asciiTheme="majorHAnsi" w:hAnsiTheme="majorHAnsi"/>
          <w:b/>
          <w:sz w:val="28"/>
          <w:szCs w:val="28"/>
        </w:rPr>
        <w:t>4</w:t>
      </w:r>
      <w:r w:rsidR="00583CEF" w:rsidRPr="00AE1C63">
        <w:rPr>
          <w:rFonts w:asciiTheme="majorHAnsi" w:hAnsiTheme="majorHAnsi"/>
          <w:b/>
          <w:sz w:val="28"/>
          <w:szCs w:val="28"/>
        </w:rPr>
        <w:t xml:space="preserve"> EUR</w:t>
      </w:r>
    </w:p>
    <w:p w14:paraId="39AC4F73" w14:textId="46A725E9" w:rsidR="00C95516" w:rsidRPr="00B21DDB" w:rsidRDefault="00C95516" w:rsidP="00B21DDB">
      <w:pPr>
        <w:ind w:right="-1"/>
        <w:jc w:val="center"/>
        <w:rPr>
          <w:rFonts w:asciiTheme="majorHAnsi" w:hAnsiTheme="majorHAnsi"/>
          <w:sz w:val="28"/>
          <w:szCs w:val="28"/>
        </w:rPr>
      </w:pPr>
      <w:r w:rsidRPr="00B21DDB">
        <w:rPr>
          <w:rFonts w:asciiTheme="majorHAnsi" w:hAnsiTheme="majorHAnsi"/>
          <w:sz w:val="28"/>
          <w:szCs w:val="28"/>
        </w:rPr>
        <w:t xml:space="preserve">Typ projektu: </w:t>
      </w:r>
      <w:r w:rsidRPr="00B21DDB">
        <w:rPr>
          <w:rFonts w:asciiTheme="majorHAnsi" w:hAnsiTheme="majorHAnsi"/>
          <w:b/>
          <w:sz w:val="28"/>
          <w:szCs w:val="28"/>
        </w:rPr>
        <w:t>dopytovo-orientovaný projekt</w:t>
      </w:r>
    </w:p>
    <w:p w14:paraId="2270BB5B" w14:textId="77777777" w:rsidR="00C95516" w:rsidRPr="00B21DDB" w:rsidRDefault="00C95516" w:rsidP="00B21DDB">
      <w:pPr>
        <w:ind w:right="-1"/>
        <w:jc w:val="center"/>
        <w:rPr>
          <w:rFonts w:asciiTheme="majorHAnsi" w:hAnsiTheme="majorHAnsi"/>
          <w:sz w:val="28"/>
          <w:szCs w:val="28"/>
        </w:rPr>
      </w:pPr>
      <w:r w:rsidRPr="00B21DDB">
        <w:rPr>
          <w:rFonts w:asciiTheme="majorHAnsi" w:hAnsiTheme="majorHAnsi"/>
          <w:sz w:val="28"/>
          <w:szCs w:val="28"/>
        </w:rPr>
        <w:t xml:space="preserve">Riadiaci orgán: </w:t>
      </w:r>
      <w:r w:rsidRPr="00B21DDB">
        <w:rPr>
          <w:rFonts w:asciiTheme="majorHAnsi" w:hAnsiTheme="majorHAnsi"/>
          <w:b/>
          <w:sz w:val="28"/>
          <w:szCs w:val="28"/>
        </w:rPr>
        <w:t>Ministerstvo práce, sociálnych vecí a rodiny SR</w:t>
      </w:r>
    </w:p>
    <w:p w14:paraId="59D05DF6" w14:textId="77777777" w:rsidR="00C95516" w:rsidRPr="00B21DDB" w:rsidRDefault="00C95516" w:rsidP="00B21DDB">
      <w:pPr>
        <w:ind w:right="-1"/>
        <w:jc w:val="center"/>
        <w:rPr>
          <w:rFonts w:asciiTheme="majorHAnsi" w:hAnsiTheme="majorHAnsi"/>
          <w:sz w:val="28"/>
          <w:szCs w:val="28"/>
        </w:rPr>
      </w:pPr>
      <w:r w:rsidRPr="00B21DDB">
        <w:rPr>
          <w:rFonts w:asciiTheme="majorHAnsi" w:hAnsiTheme="majorHAnsi"/>
          <w:sz w:val="28"/>
          <w:szCs w:val="28"/>
        </w:rPr>
        <w:t xml:space="preserve">Sprostredkovateľský orgán: </w:t>
      </w:r>
      <w:r w:rsidRPr="00B21DDB">
        <w:rPr>
          <w:rFonts w:asciiTheme="majorHAnsi" w:hAnsiTheme="majorHAnsi"/>
          <w:b/>
          <w:sz w:val="28"/>
          <w:szCs w:val="28"/>
        </w:rPr>
        <w:t>Ministerstvo vnútra SR</w:t>
      </w:r>
    </w:p>
    <w:p w14:paraId="29B18048" w14:textId="56D12EA7" w:rsidR="00C95516" w:rsidRPr="00B21DDB" w:rsidRDefault="00C95516" w:rsidP="00B21DDB">
      <w:pPr>
        <w:ind w:right="-1"/>
        <w:jc w:val="center"/>
        <w:rPr>
          <w:rFonts w:asciiTheme="majorHAnsi" w:hAnsiTheme="majorHAnsi"/>
          <w:sz w:val="28"/>
          <w:szCs w:val="28"/>
        </w:rPr>
      </w:pPr>
      <w:r w:rsidRPr="00B21DDB">
        <w:rPr>
          <w:rFonts w:asciiTheme="majorHAnsi" w:hAnsiTheme="majorHAnsi"/>
          <w:sz w:val="28"/>
          <w:szCs w:val="28"/>
        </w:rPr>
        <w:t xml:space="preserve">Prijímateľ: </w:t>
      </w:r>
      <w:r w:rsidRPr="00B21DDB">
        <w:rPr>
          <w:rFonts w:asciiTheme="majorHAnsi" w:hAnsiTheme="majorHAnsi"/>
          <w:b/>
          <w:sz w:val="28"/>
          <w:szCs w:val="28"/>
        </w:rPr>
        <w:t xml:space="preserve">Obec </w:t>
      </w:r>
      <w:r w:rsidR="00583CEF">
        <w:rPr>
          <w:rFonts w:asciiTheme="majorHAnsi" w:hAnsiTheme="majorHAnsi"/>
          <w:b/>
          <w:sz w:val="28"/>
          <w:szCs w:val="28"/>
        </w:rPr>
        <w:t>Sokoľany</w:t>
      </w:r>
    </w:p>
    <w:p w14:paraId="199322CD" w14:textId="77777777" w:rsidR="00C95516" w:rsidRPr="00B21DDB" w:rsidRDefault="00C95516" w:rsidP="00B21DDB">
      <w:pPr>
        <w:ind w:right="-1"/>
        <w:rPr>
          <w:rFonts w:asciiTheme="majorHAnsi" w:hAnsiTheme="majorHAnsi"/>
          <w:sz w:val="28"/>
          <w:szCs w:val="28"/>
        </w:rPr>
      </w:pPr>
    </w:p>
    <w:p w14:paraId="12BA4CB0" w14:textId="7B101891" w:rsidR="00A401C5" w:rsidRPr="00B21DDB" w:rsidRDefault="00A401C5" w:rsidP="00B21DDB">
      <w:pPr>
        <w:ind w:right="-1"/>
        <w:jc w:val="both"/>
        <w:rPr>
          <w:rFonts w:asciiTheme="majorHAnsi" w:hAnsiTheme="majorHAnsi"/>
          <w:sz w:val="28"/>
          <w:szCs w:val="28"/>
        </w:rPr>
      </w:pPr>
      <w:r w:rsidRPr="00B21DDB">
        <w:rPr>
          <w:rFonts w:asciiTheme="majorHAnsi" w:hAnsiTheme="majorHAnsi"/>
          <w:b/>
          <w:sz w:val="28"/>
          <w:szCs w:val="28"/>
        </w:rPr>
        <w:t>Hlavný cieľ projektu:</w:t>
      </w:r>
      <w:r w:rsidRPr="00B21DDB">
        <w:rPr>
          <w:rFonts w:asciiTheme="majorHAnsi" w:hAnsiTheme="majorHAnsi"/>
          <w:sz w:val="28"/>
          <w:szCs w:val="28"/>
        </w:rPr>
        <w:t xml:space="preserve"> </w:t>
      </w:r>
      <w:r w:rsidR="00583CEF">
        <w:rPr>
          <w:rFonts w:asciiTheme="majorHAnsi" w:hAnsiTheme="majorHAnsi"/>
          <w:sz w:val="28"/>
          <w:szCs w:val="28"/>
        </w:rPr>
        <w:t>Zabezpečiť prístup k zdroju pitnej vody obyvateľom MRK v obci Sokoľany za účelom zlepšenia ich životných a hygienických podmienok</w:t>
      </w:r>
      <w:r w:rsidR="00254F43">
        <w:rPr>
          <w:rFonts w:asciiTheme="majorHAnsi" w:hAnsiTheme="majorHAnsi"/>
          <w:sz w:val="28"/>
          <w:szCs w:val="28"/>
        </w:rPr>
        <w:t>.</w:t>
      </w:r>
    </w:p>
    <w:p w14:paraId="101CC96B" w14:textId="77777777" w:rsidR="00A401C5" w:rsidRDefault="00A401C5" w:rsidP="00B21DDB">
      <w:pPr>
        <w:ind w:right="-1"/>
        <w:rPr>
          <w:rFonts w:asciiTheme="majorHAnsi" w:hAnsiTheme="majorHAnsi"/>
          <w:sz w:val="28"/>
          <w:szCs w:val="28"/>
        </w:rPr>
      </w:pPr>
    </w:p>
    <w:p w14:paraId="3CAAC161" w14:textId="1874101C" w:rsidR="00C95516" w:rsidRPr="00254F43" w:rsidRDefault="00C95516" w:rsidP="00B21DDB">
      <w:pPr>
        <w:ind w:right="-1"/>
        <w:jc w:val="both"/>
        <w:rPr>
          <w:rFonts w:asciiTheme="majorHAnsi" w:hAnsiTheme="majorHAnsi" w:cstheme="majorHAnsi"/>
          <w:sz w:val="26"/>
          <w:szCs w:val="26"/>
        </w:rPr>
      </w:pPr>
      <w:r w:rsidRPr="00254F43">
        <w:rPr>
          <w:rFonts w:asciiTheme="majorHAnsi" w:hAnsiTheme="majorHAnsi"/>
          <w:b/>
          <w:sz w:val="26"/>
          <w:szCs w:val="26"/>
        </w:rPr>
        <w:t>Opis projektu:</w:t>
      </w:r>
      <w:r w:rsidRPr="00254F43">
        <w:rPr>
          <w:rFonts w:asciiTheme="majorHAnsi" w:hAnsiTheme="majorHAnsi"/>
          <w:sz w:val="26"/>
          <w:szCs w:val="26"/>
        </w:rPr>
        <w:t xml:space="preserve"> </w:t>
      </w:r>
      <w:r w:rsidR="00123846" w:rsidRPr="00254F43">
        <w:rPr>
          <w:rFonts w:asciiTheme="majorHAnsi" w:hAnsiTheme="majorHAnsi"/>
          <w:sz w:val="26"/>
          <w:szCs w:val="26"/>
        </w:rPr>
        <w:t>Zámerom je zrealizovať hygienicky vyhovujúce riešenie pre možnosť zásobovania priľahlej rómskej osady pitnou vodou v nepretržitom režime. Účelom je poskytn</w:t>
      </w:r>
      <w:r w:rsidR="007E75DD">
        <w:rPr>
          <w:rFonts w:asciiTheme="majorHAnsi" w:hAnsiTheme="majorHAnsi"/>
          <w:sz w:val="26"/>
          <w:szCs w:val="26"/>
        </w:rPr>
        <w:t>ú</w:t>
      </w:r>
      <w:r w:rsidR="00123846" w:rsidRPr="00254F43">
        <w:rPr>
          <w:rFonts w:asciiTheme="majorHAnsi" w:hAnsiTheme="majorHAnsi"/>
          <w:sz w:val="26"/>
          <w:szCs w:val="26"/>
        </w:rPr>
        <w:t>ť zdroj pitnej vody rómskej osade ako jediného zdroja pitnej vody. Vybuduje sa dávkovací automat – výdajník pitnej vody a dobíjateľné karty. Princíp tkvie v odbere vody na predplatený kredit formou platobných kariet. Výdajový stojan bude umiestnený pod prístreškom.</w:t>
      </w:r>
    </w:p>
    <w:p w14:paraId="7DC974D6" w14:textId="77777777" w:rsidR="00C95516" w:rsidRPr="00254F43" w:rsidRDefault="00C95516" w:rsidP="00B21DDB">
      <w:pPr>
        <w:ind w:right="-1"/>
        <w:jc w:val="both"/>
        <w:rPr>
          <w:rFonts w:asciiTheme="majorHAnsi" w:hAnsiTheme="majorHAnsi"/>
          <w:sz w:val="26"/>
          <w:szCs w:val="26"/>
        </w:rPr>
      </w:pPr>
    </w:p>
    <w:p w14:paraId="34942456" w14:textId="0FB5D57D" w:rsidR="00C95516" w:rsidRPr="00254F43" w:rsidRDefault="00C95516" w:rsidP="00B21DDB">
      <w:pPr>
        <w:ind w:right="-1"/>
        <w:jc w:val="both"/>
        <w:rPr>
          <w:rFonts w:asciiTheme="majorHAnsi" w:hAnsiTheme="majorHAnsi" w:cstheme="majorHAnsi"/>
          <w:sz w:val="26"/>
          <w:szCs w:val="26"/>
        </w:rPr>
      </w:pPr>
      <w:r w:rsidRPr="00254F43">
        <w:rPr>
          <w:rFonts w:asciiTheme="majorHAnsi" w:hAnsiTheme="majorHAnsi"/>
          <w:b/>
          <w:sz w:val="26"/>
          <w:szCs w:val="26"/>
        </w:rPr>
        <w:t>Ciele projektu:</w:t>
      </w:r>
      <w:r w:rsidRPr="00254F43">
        <w:rPr>
          <w:rFonts w:asciiTheme="majorHAnsi" w:hAnsiTheme="majorHAnsi"/>
          <w:sz w:val="26"/>
          <w:szCs w:val="26"/>
        </w:rPr>
        <w:t xml:space="preserve"> </w:t>
      </w:r>
      <w:r w:rsidR="00123846" w:rsidRPr="00254F43">
        <w:rPr>
          <w:rFonts w:asciiTheme="majorHAnsi" w:hAnsiTheme="majorHAnsi"/>
          <w:sz w:val="26"/>
          <w:szCs w:val="26"/>
        </w:rPr>
        <w:t xml:space="preserve">Hlavným cieľom predkladanej žiadosti je </w:t>
      </w:r>
      <w:r w:rsidR="00123846" w:rsidRPr="00254F43">
        <w:rPr>
          <w:rFonts w:asciiTheme="majorHAnsi" w:hAnsiTheme="majorHAnsi"/>
          <w:b/>
          <w:sz w:val="26"/>
          <w:szCs w:val="26"/>
        </w:rPr>
        <w:t>zabezpečiť prístup k zdroju pitnej vody obyvateľom MRK v obci Sokoľany za účelom zlepšenia ich životných a hygienických podmienok.</w:t>
      </w:r>
    </w:p>
    <w:p w14:paraId="3242D4FB" w14:textId="77777777" w:rsidR="00C95516" w:rsidRPr="00254F43" w:rsidRDefault="00C95516" w:rsidP="00B21DDB">
      <w:pPr>
        <w:ind w:right="-1"/>
        <w:jc w:val="both"/>
        <w:rPr>
          <w:rFonts w:asciiTheme="majorHAnsi" w:hAnsiTheme="majorHAnsi"/>
          <w:sz w:val="26"/>
          <w:szCs w:val="26"/>
        </w:rPr>
      </w:pPr>
    </w:p>
    <w:p w14:paraId="63C34D11" w14:textId="557E0D8A" w:rsidR="00C95516" w:rsidRDefault="00C95516" w:rsidP="00254F43">
      <w:pPr>
        <w:ind w:right="-1"/>
        <w:jc w:val="both"/>
        <w:rPr>
          <w:rFonts w:asciiTheme="majorHAnsi" w:hAnsiTheme="majorHAnsi"/>
          <w:sz w:val="26"/>
          <w:szCs w:val="26"/>
        </w:rPr>
      </w:pPr>
      <w:r w:rsidRPr="00254F43">
        <w:rPr>
          <w:rFonts w:asciiTheme="majorHAnsi" w:hAnsiTheme="majorHAnsi"/>
          <w:b/>
          <w:sz w:val="26"/>
          <w:szCs w:val="26"/>
        </w:rPr>
        <w:t xml:space="preserve">Výsledky projektu: </w:t>
      </w:r>
      <w:r w:rsidR="00254F43" w:rsidRPr="00254F43">
        <w:rPr>
          <w:rFonts w:asciiTheme="majorHAnsi" w:hAnsiTheme="majorHAnsi"/>
          <w:sz w:val="26"/>
          <w:szCs w:val="26"/>
        </w:rPr>
        <w:t>Úspešnou realizáciou projektu bude vybudovaný vodovo a nainštalované dve výdajné miesta bezchybnej pitnej vody priamo v lokalite, kde žijú výlučne občania marginalizovaných rómskych komunít. Občania MRK budú mať v bezprostrednej blízkosti za zvýhodnených podmienok prístup k pitnej vode nepretržite 24 hodín denne. Výdajné stojany s pitnou vodou budú účinným a najmä ekonomickým prostriedkom, nakoľko odber vody bude zabezpečený prostredníctvom čipovej karty, ktorá bude v ich vlastníctve po jej vystavení a nabití kreditu. Tento spôsob je efektívnym riešením na reguláciu vody.</w:t>
      </w:r>
    </w:p>
    <w:p w14:paraId="5FDA51D5" w14:textId="55823C08" w:rsidR="00254F43" w:rsidRDefault="00254F43" w:rsidP="00254F43">
      <w:pPr>
        <w:ind w:right="-1"/>
        <w:jc w:val="both"/>
        <w:rPr>
          <w:rFonts w:asciiTheme="majorHAnsi" w:hAnsiTheme="majorHAnsi"/>
          <w:sz w:val="26"/>
          <w:szCs w:val="26"/>
        </w:rPr>
      </w:pPr>
    </w:p>
    <w:p w14:paraId="0045EF14" w14:textId="6A64282B" w:rsidR="00254F43" w:rsidRDefault="00254F43" w:rsidP="00254F43">
      <w:pPr>
        <w:ind w:right="-1"/>
        <w:jc w:val="both"/>
        <w:rPr>
          <w:rFonts w:asciiTheme="majorHAnsi" w:hAnsiTheme="majorHAnsi" w:cstheme="majorHAnsi"/>
          <w:sz w:val="26"/>
          <w:szCs w:val="26"/>
        </w:rPr>
      </w:pPr>
    </w:p>
    <w:p w14:paraId="1F65E66B" w14:textId="234566D2" w:rsidR="00254F43" w:rsidRDefault="00254F43" w:rsidP="00254F43">
      <w:pPr>
        <w:ind w:right="-1"/>
        <w:jc w:val="both"/>
        <w:rPr>
          <w:rFonts w:asciiTheme="majorHAnsi" w:hAnsiTheme="majorHAnsi" w:cstheme="majorHAnsi"/>
          <w:sz w:val="26"/>
          <w:szCs w:val="26"/>
        </w:rPr>
      </w:pPr>
    </w:p>
    <w:p w14:paraId="388658DC" w14:textId="150BD035" w:rsidR="00254F43" w:rsidRDefault="00254F43" w:rsidP="00254F43">
      <w:pPr>
        <w:ind w:right="-1"/>
        <w:jc w:val="both"/>
        <w:rPr>
          <w:rFonts w:asciiTheme="majorHAnsi" w:hAnsiTheme="majorHAnsi" w:cstheme="majorHAnsi"/>
          <w:sz w:val="26"/>
          <w:szCs w:val="26"/>
        </w:rPr>
      </w:pPr>
    </w:p>
    <w:p w14:paraId="006475DA" w14:textId="2909E12C" w:rsidR="00254F43" w:rsidRPr="00254F43" w:rsidRDefault="00254F43" w:rsidP="00254F43">
      <w:pPr>
        <w:ind w:right="-1"/>
        <w:jc w:val="both"/>
        <w:rPr>
          <w:rFonts w:asciiTheme="majorHAnsi" w:hAnsiTheme="majorHAnsi" w:cstheme="majorHAnsi"/>
          <w:sz w:val="26"/>
          <w:szCs w:val="26"/>
        </w:rPr>
      </w:pPr>
    </w:p>
    <w:p w14:paraId="1DC64317" w14:textId="19B6DA58" w:rsidR="00123846" w:rsidRPr="00254F43" w:rsidRDefault="00123846" w:rsidP="00254F43">
      <w:pPr>
        <w:rPr>
          <w:rFonts w:asciiTheme="majorHAnsi" w:hAnsiTheme="majorHAnsi"/>
          <w:color w:val="000000" w:themeColor="text1"/>
          <w:sz w:val="26"/>
          <w:szCs w:val="26"/>
        </w:rPr>
      </w:pPr>
    </w:p>
    <w:p w14:paraId="1880D501" w14:textId="77543BA0" w:rsidR="00166DC6" w:rsidRPr="002D6BC9" w:rsidRDefault="00166DC6" w:rsidP="00B21DDB">
      <w:pPr>
        <w:jc w:val="center"/>
        <w:rPr>
          <w:rFonts w:asciiTheme="majorHAnsi" w:hAnsiTheme="majorHAnsi"/>
          <w:i/>
          <w:color w:val="000000" w:themeColor="text1"/>
          <w:sz w:val="28"/>
          <w:szCs w:val="28"/>
        </w:rPr>
      </w:pPr>
      <w:r w:rsidRPr="002D6BC9">
        <w:rPr>
          <w:rFonts w:asciiTheme="majorHAnsi" w:hAnsiTheme="majorHAnsi"/>
          <w:i/>
          <w:color w:val="000000" w:themeColor="text1"/>
          <w:sz w:val="28"/>
          <w:szCs w:val="28"/>
        </w:rPr>
        <w:t>Tento projekt sa realizuje vďaka podpore z Európskeho fondu regionálneho rozvoja</w:t>
      </w:r>
    </w:p>
    <w:p w14:paraId="217845C8" w14:textId="77777777" w:rsidR="00166DC6" w:rsidRPr="002D6BC9" w:rsidRDefault="00166DC6" w:rsidP="00B21DDB">
      <w:pPr>
        <w:jc w:val="center"/>
        <w:rPr>
          <w:rFonts w:asciiTheme="majorHAnsi" w:hAnsiTheme="majorHAnsi"/>
          <w:i/>
          <w:color w:val="000000" w:themeColor="text1"/>
          <w:sz w:val="28"/>
          <w:szCs w:val="28"/>
        </w:rPr>
      </w:pPr>
      <w:r w:rsidRPr="002D6BC9">
        <w:rPr>
          <w:rFonts w:asciiTheme="majorHAnsi" w:hAnsiTheme="majorHAnsi"/>
          <w:i/>
          <w:color w:val="000000" w:themeColor="text1"/>
          <w:sz w:val="28"/>
          <w:szCs w:val="28"/>
        </w:rPr>
        <w:t>v rámci Operačného programu Ľudské zdroje</w:t>
      </w:r>
    </w:p>
    <w:p w14:paraId="1E19C8E6" w14:textId="77777777" w:rsidR="00166DC6" w:rsidRPr="00C95516" w:rsidRDefault="00166DC6" w:rsidP="00B21DDB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</w:p>
    <w:p w14:paraId="5E3CDEB8" w14:textId="57D6AD06" w:rsidR="00CF66D8" w:rsidRPr="00C95516" w:rsidRDefault="00A26E09" w:rsidP="00B21DDB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hyperlink r:id="rId10" w:history="1">
        <w:r w:rsidR="00C95516" w:rsidRPr="007F77AA">
          <w:rPr>
            <w:rStyle w:val="Hyperlink"/>
            <w:rFonts w:ascii="Calibri" w:hAnsi="Calibri"/>
            <w:sz w:val="28"/>
            <w:szCs w:val="28"/>
          </w:rPr>
          <w:t>www.ludskezdroje.gov.sk</w:t>
        </w:r>
      </w:hyperlink>
      <w:r w:rsidR="00C95516" w:rsidRPr="007F77AA">
        <w:rPr>
          <w:rFonts w:ascii="Calibri" w:hAnsi="Calibri"/>
          <w:color w:val="000000" w:themeColor="text1"/>
          <w:sz w:val="28"/>
          <w:szCs w:val="28"/>
        </w:rPr>
        <w:t>  |  </w:t>
      </w:r>
      <w:hyperlink r:id="rId11" w:history="1">
        <w:r w:rsidR="00C95516" w:rsidRPr="007F77AA">
          <w:rPr>
            <w:rStyle w:val="Hyperlink"/>
            <w:rFonts w:ascii="Calibri" w:hAnsi="Calibri"/>
            <w:sz w:val="28"/>
            <w:szCs w:val="28"/>
          </w:rPr>
          <w:t>www.minv.sk</w:t>
        </w:r>
      </w:hyperlink>
      <w:r w:rsidR="00C95516" w:rsidRPr="007F77AA">
        <w:rPr>
          <w:rFonts w:ascii="Calibri" w:hAnsi="Calibri"/>
          <w:color w:val="000000" w:themeColor="text1"/>
          <w:sz w:val="28"/>
          <w:szCs w:val="28"/>
        </w:rPr>
        <w:t>  |  </w:t>
      </w:r>
      <w:hyperlink r:id="rId12" w:history="1">
        <w:r w:rsidR="00C95516" w:rsidRPr="007F77AA">
          <w:rPr>
            <w:rStyle w:val="Hyperlink"/>
            <w:sz w:val="28"/>
            <w:szCs w:val="28"/>
          </w:rPr>
          <w:t>www.popudinskemocidlany.sk</w:t>
        </w:r>
      </w:hyperlink>
      <w:r w:rsidR="00C95516" w:rsidRPr="007F77AA">
        <w:rPr>
          <w:sz w:val="28"/>
          <w:szCs w:val="28"/>
        </w:rPr>
        <w:t xml:space="preserve"> </w:t>
      </w:r>
      <w:r w:rsidR="00C95516" w:rsidRPr="007F77AA">
        <w:rPr>
          <w:rFonts w:ascii="Calibri" w:hAnsi="Calibri"/>
          <w:color w:val="000000" w:themeColor="text1"/>
          <w:sz w:val="28"/>
          <w:szCs w:val="28"/>
        </w:rPr>
        <w:t xml:space="preserve"> </w:t>
      </w:r>
    </w:p>
    <w:sectPr w:rsidR="00CF66D8" w:rsidRPr="00C95516" w:rsidSect="00B21DDB">
      <w:headerReference w:type="default" r:id="rId13"/>
      <w:pgSz w:w="11900" w:h="16840"/>
      <w:pgMar w:top="1440" w:right="843" w:bottom="568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BE147" w14:textId="77777777" w:rsidR="00A26E09" w:rsidRDefault="00A26E09" w:rsidP="00166DC6">
      <w:r>
        <w:separator/>
      </w:r>
    </w:p>
  </w:endnote>
  <w:endnote w:type="continuationSeparator" w:id="0">
    <w:p w14:paraId="5998AF11" w14:textId="77777777" w:rsidR="00A26E09" w:rsidRDefault="00A26E09" w:rsidP="00166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1261F" w14:textId="77777777" w:rsidR="00A26E09" w:rsidRDefault="00A26E09" w:rsidP="00166DC6">
      <w:r>
        <w:separator/>
      </w:r>
    </w:p>
  </w:footnote>
  <w:footnote w:type="continuationSeparator" w:id="0">
    <w:p w14:paraId="0C77A07D" w14:textId="77777777" w:rsidR="00A26E09" w:rsidRDefault="00A26E09" w:rsidP="00166D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F52F7" w14:textId="77777777" w:rsidR="00166DC6" w:rsidRDefault="00D25777">
    <w:pPr>
      <w:pStyle w:val="Header"/>
    </w:pPr>
    <w:r>
      <w:rPr>
        <w:noProof/>
        <w:lang w:eastAsia="sk-SK"/>
      </w:rPr>
      <w:drawing>
        <wp:anchor distT="0" distB="0" distL="114300" distR="114300" simplePos="0" relativeHeight="251658240" behindDoc="1" locked="0" layoutInCell="1" allowOverlap="1" wp14:anchorId="0A25CB83" wp14:editId="66FD156A">
          <wp:simplePos x="0" y="0"/>
          <wp:positionH relativeFrom="column">
            <wp:posOffset>-9372600</wp:posOffset>
          </wp:positionH>
          <wp:positionV relativeFrom="paragraph">
            <wp:posOffset>-2049780</wp:posOffset>
          </wp:positionV>
          <wp:extent cx="18332364" cy="12960000"/>
          <wp:effectExtent l="0" t="0" r="6985" b="0"/>
          <wp:wrapNone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 LZ plagat A4 Projekty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32364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DC6"/>
    <w:rsid w:val="00057F10"/>
    <w:rsid w:val="000732B6"/>
    <w:rsid w:val="00123846"/>
    <w:rsid w:val="00166DC6"/>
    <w:rsid w:val="001D6814"/>
    <w:rsid w:val="00216CB2"/>
    <w:rsid w:val="00254F43"/>
    <w:rsid w:val="002D2239"/>
    <w:rsid w:val="002D6BC9"/>
    <w:rsid w:val="00326931"/>
    <w:rsid w:val="004670AB"/>
    <w:rsid w:val="004C7E5C"/>
    <w:rsid w:val="005424DB"/>
    <w:rsid w:val="00556E5A"/>
    <w:rsid w:val="00583CEF"/>
    <w:rsid w:val="00617424"/>
    <w:rsid w:val="006E566B"/>
    <w:rsid w:val="007E75DD"/>
    <w:rsid w:val="00A26E09"/>
    <w:rsid w:val="00A401C5"/>
    <w:rsid w:val="00AA0698"/>
    <w:rsid w:val="00AE1C63"/>
    <w:rsid w:val="00B21DDB"/>
    <w:rsid w:val="00B363B5"/>
    <w:rsid w:val="00BB6DB9"/>
    <w:rsid w:val="00C329D5"/>
    <w:rsid w:val="00C82263"/>
    <w:rsid w:val="00C95516"/>
    <w:rsid w:val="00CF66D8"/>
    <w:rsid w:val="00D25777"/>
    <w:rsid w:val="00D46A05"/>
    <w:rsid w:val="00D70AF3"/>
    <w:rsid w:val="00DA37D9"/>
    <w:rsid w:val="00E7271B"/>
    <w:rsid w:val="00FD5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8FC4D42"/>
  <w14:defaultImageDpi w14:val="300"/>
  <w15:docId w15:val="{BE7DB2C7-ED27-CF47-8F91-C73CDDF1B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sk-S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6D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6DC6"/>
  </w:style>
  <w:style w:type="paragraph" w:styleId="Footer">
    <w:name w:val="footer"/>
    <w:basedOn w:val="Normal"/>
    <w:link w:val="FooterChar"/>
    <w:uiPriority w:val="99"/>
    <w:unhideWhenUsed/>
    <w:rsid w:val="00166D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6DC6"/>
  </w:style>
  <w:style w:type="paragraph" w:styleId="BalloonText">
    <w:name w:val="Balloon Text"/>
    <w:basedOn w:val="Normal"/>
    <w:link w:val="BalloonTextChar"/>
    <w:uiPriority w:val="99"/>
    <w:semiHidden/>
    <w:unhideWhenUsed/>
    <w:rsid w:val="00166DC6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DC6"/>
    <w:rPr>
      <w:rFonts w:ascii="Lucida Grande CE" w:hAnsi="Lucida Grande CE" w:cs="Lucida Grande C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66DC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B6D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popudinskemocidlany.s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minv.sk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ludskezdroje.gov.s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524F49-8180-4DD3-A2EB-7DFAB47D1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umax</dc:creator>
  <cp:keywords/>
  <dc:description/>
  <cp:lastModifiedBy>umax</cp:lastModifiedBy>
  <cp:revision>2</cp:revision>
  <dcterms:created xsi:type="dcterms:W3CDTF">2022-03-07T10:05:00Z</dcterms:created>
  <dcterms:modified xsi:type="dcterms:W3CDTF">2022-03-07T10:05:00Z</dcterms:modified>
</cp:coreProperties>
</file>